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1D" w:rsidRPr="000E5C1D" w:rsidRDefault="000E5C1D" w:rsidP="000E5C1D">
      <w:pPr>
        <w:jc w:val="center"/>
        <w:rPr>
          <w:lang w:val="pt-BR"/>
        </w:rPr>
      </w:pPr>
      <w:r w:rsidRPr="000E5C1D">
        <w:rPr>
          <w:lang w:val="pt-BR"/>
        </w:rPr>
        <w:drawing>
          <wp:anchor distT="0" distB="0" distL="114300" distR="114300" simplePos="0" relativeHeight="251656192" behindDoc="0" locked="0" layoutInCell="1" allowOverlap="0" wp14:anchorId="6BA59612" wp14:editId="4A7B0FB3">
            <wp:simplePos x="0" y="0"/>
            <wp:positionH relativeFrom="column">
              <wp:posOffset>5010150</wp:posOffset>
            </wp:positionH>
            <wp:positionV relativeFrom="paragraph">
              <wp:posOffset>-285750</wp:posOffset>
            </wp:positionV>
            <wp:extent cx="788670" cy="718820"/>
            <wp:effectExtent l="0" t="0" r="0" b="0"/>
            <wp:wrapSquare wrapText="bothSides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5C1D">
        <w:rPr>
          <w:lang w:val="pt-BR"/>
        </w:rPr>
        <w:drawing>
          <wp:anchor distT="0" distB="0" distL="114300" distR="114300" simplePos="0" relativeHeight="251660288" behindDoc="0" locked="0" layoutInCell="1" allowOverlap="0" wp14:anchorId="38A086BE" wp14:editId="015E00B7">
            <wp:simplePos x="0" y="0"/>
            <wp:positionH relativeFrom="column">
              <wp:posOffset>-203200</wp:posOffset>
            </wp:positionH>
            <wp:positionV relativeFrom="paragraph">
              <wp:posOffset>-304800</wp:posOffset>
            </wp:positionV>
            <wp:extent cx="914400" cy="753110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5C1D">
        <w:rPr>
          <w:b/>
          <w:lang w:val="pt-BR"/>
        </w:rPr>
        <w:t>ESTADO DE RORAIMA</w:t>
      </w:r>
      <w:r>
        <w:rPr>
          <w:b/>
          <w:lang w:val="pt-BR"/>
        </w:rPr>
        <w:br/>
      </w:r>
      <w:r w:rsidRPr="000E5C1D">
        <w:rPr>
          <w:b/>
          <w:lang w:val="pt-BR"/>
        </w:rPr>
        <w:t>PREFEITURA MUNICIPAL DE RORAINÓPOLIS</w:t>
      </w:r>
    </w:p>
    <w:p w:rsidR="000E5C1D" w:rsidRDefault="000E5C1D" w:rsidP="000E5C1D">
      <w:pPr>
        <w:rPr>
          <w:b/>
          <w:color w:val="1F4E79"/>
          <w:sz w:val="32"/>
        </w:rPr>
      </w:pPr>
    </w:p>
    <w:p w:rsidR="004B391A" w:rsidRDefault="000E5C1D">
      <w:pPr>
        <w:jc w:val="center"/>
      </w:pPr>
      <w:proofErr w:type="spellStart"/>
      <w:r>
        <w:rPr>
          <w:b/>
          <w:color w:val="000000"/>
          <w:sz w:val="36"/>
        </w:rPr>
        <w:t>Relação</w:t>
      </w:r>
      <w:proofErr w:type="spellEnd"/>
      <w:r>
        <w:rPr>
          <w:b/>
          <w:color w:val="000000"/>
          <w:sz w:val="36"/>
        </w:rPr>
        <w:t xml:space="preserve"> Municipal de </w:t>
      </w:r>
      <w:proofErr w:type="spellStart"/>
      <w:r>
        <w:rPr>
          <w:b/>
          <w:color w:val="000000"/>
          <w:sz w:val="36"/>
        </w:rPr>
        <w:t>Medicamentos</w:t>
      </w:r>
      <w:proofErr w:type="spellEnd"/>
      <w:r>
        <w:rPr>
          <w:b/>
          <w:color w:val="000000"/>
          <w:sz w:val="36"/>
        </w:rPr>
        <w:t xml:space="preserve"> Essenciais - REMUME</w:t>
      </w:r>
    </w:p>
    <w:p w:rsidR="004B391A" w:rsidRDefault="000E5C1D">
      <w:pPr>
        <w:jc w:val="center"/>
      </w:pPr>
      <w:r>
        <w:rPr>
          <w:i/>
          <w:color w:val="595959"/>
          <w:sz w:val="22"/>
        </w:rPr>
        <w:t>Atualização de disponibilidade de medicamentos para fins de transparência pública</w:t>
      </w:r>
    </w:p>
    <w:p w:rsidR="004B391A" w:rsidRDefault="004B391A"/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6048"/>
      </w:tblGrid>
      <w:tr w:rsidR="004B391A">
        <w:trPr>
          <w:cantSplit/>
          <w:jc w:val="center"/>
        </w:trPr>
        <w:tc>
          <w:tcPr>
            <w:tcW w:w="28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Entidade</w:t>
            </w:r>
          </w:p>
        </w:tc>
        <w:tc>
          <w:tcPr>
            <w:tcW w:w="60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Município de Rorainópolis/RR</w:t>
            </w:r>
          </w:p>
        </w:tc>
      </w:tr>
      <w:tr w:rsidR="004B391A">
        <w:trPr>
          <w:cantSplit/>
          <w:jc w:val="center"/>
        </w:trPr>
        <w:tc>
          <w:tcPr>
            <w:tcW w:w="28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Unidade responsável</w:t>
            </w:r>
          </w:p>
        </w:tc>
        <w:tc>
          <w:tcPr>
            <w:tcW w:w="60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Secretaria Municipal de Saúde / Central de Abastecimento Farmacêutico</w:t>
            </w:r>
          </w:p>
        </w:tc>
      </w:tr>
      <w:tr w:rsidR="004B391A">
        <w:trPr>
          <w:cantSplit/>
          <w:jc w:val="center"/>
        </w:trPr>
        <w:tc>
          <w:tcPr>
            <w:tcW w:w="28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Data de referência da lista</w:t>
            </w:r>
          </w:p>
        </w:tc>
        <w:tc>
          <w:tcPr>
            <w:tcW w:w="60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20/05/2026</w:t>
            </w:r>
          </w:p>
        </w:tc>
      </w:tr>
      <w:tr w:rsidR="004B391A">
        <w:trPr>
          <w:cantSplit/>
          <w:jc w:val="center"/>
        </w:trPr>
        <w:tc>
          <w:tcPr>
            <w:tcW w:w="28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Situação informada no documento original</w:t>
            </w:r>
          </w:p>
        </w:tc>
        <w:tc>
          <w:tcPr>
            <w:tcW w:w="60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A Relação Municipal de Medicamentos Essenciais não teve alteração nos últimos 15 dias.</w:t>
            </w:r>
          </w:p>
        </w:tc>
      </w:tr>
      <w:tr w:rsidR="004B391A">
        <w:trPr>
          <w:cantSplit/>
          <w:jc w:val="center"/>
        </w:trPr>
        <w:tc>
          <w:tcPr>
            <w:tcW w:w="28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Finalidade</w:t>
            </w:r>
          </w:p>
        </w:tc>
        <w:tc>
          <w:tcPr>
            <w:tcW w:w="60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Publicação ativa, organizada, acessível e verificável no Portal da Transparência.</w:t>
            </w:r>
          </w:p>
        </w:tc>
      </w:tr>
    </w:tbl>
    <w:p w:rsidR="004B391A" w:rsidRDefault="004B391A"/>
    <w:p w:rsidR="004B391A" w:rsidRDefault="000E5C1D">
      <w:pPr>
        <w:pStyle w:val="Ttulo1"/>
      </w:pPr>
      <w:r>
        <w:rPr>
          <w:rFonts w:ascii="Arial" w:eastAsia="Arial" w:hAnsi="Arial"/>
          <w:sz w:val="32"/>
        </w:rPr>
        <w:t>1. Identificação e dados do município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6912"/>
      </w:tblGrid>
      <w:tr w:rsidR="004B391A">
        <w:trPr>
          <w:cantSplit/>
          <w:jc w:val="center"/>
        </w:trPr>
        <w:tc>
          <w:tcPr>
            <w:tcW w:w="316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Município</w:t>
            </w:r>
          </w:p>
        </w:tc>
        <w:tc>
          <w:tcPr>
            <w:tcW w:w="691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Rorainópolis/RR</w:t>
            </w:r>
          </w:p>
        </w:tc>
      </w:tr>
      <w:tr w:rsidR="004B391A">
        <w:trPr>
          <w:cantSplit/>
          <w:jc w:val="center"/>
        </w:trPr>
        <w:tc>
          <w:tcPr>
            <w:tcW w:w="316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População informada</w:t>
            </w:r>
          </w:p>
        </w:tc>
        <w:tc>
          <w:tcPr>
            <w:tcW w:w="691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37.787 habitantes (CENSO 2025, conforme arquivo original)</w:t>
            </w:r>
          </w:p>
        </w:tc>
      </w:tr>
      <w:tr w:rsidR="004B391A">
        <w:trPr>
          <w:cantSplit/>
          <w:jc w:val="center"/>
        </w:trPr>
        <w:tc>
          <w:tcPr>
            <w:tcW w:w="316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Prefeito</w:t>
            </w:r>
          </w:p>
        </w:tc>
        <w:tc>
          <w:tcPr>
            <w:tcW w:w="691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Alessandro Daltro Sousa</w:t>
            </w:r>
          </w:p>
        </w:tc>
      </w:tr>
      <w:tr w:rsidR="004B391A">
        <w:trPr>
          <w:cantSplit/>
          <w:jc w:val="center"/>
        </w:trPr>
        <w:tc>
          <w:tcPr>
            <w:tcW w:w="316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Vice-Prefeito</w:t>
            </w:r>
          </w:p>
        </w:tc>
        <w:tc>
          <w:tcPr>
            <w:tcW w:w="691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Athila Ferreira Bessa</w:t>
            </w:r>
          </w:p>
        </w:tc>
      </w:tr>
      <w:tr w:rsidR="004B391A">
        <w:trPr>
          <w:cantSplit/>
          <w:jc w:val="center"/>
        </w:trPr>
        <w:tc>
          <w:tcPr>
            <w:tcW w:w="316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Secretária Municipal de Saúde</w:t>
            </w:r>
          </w:p>
        </w:tc>
        <w:tc>
          <w:tcPr>
            <w:tcW w:w="691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Raquel Oliveira das Neves</w:t>
            </w:r>
          </w:p>
        </w:tc>
      </w:tr>
      <w:tr w:rsidR="004B391A">
        <w:trPr>
          <w:cantSplit/>
          <w:jc w:val="center"/>
        </w:trPr>
        <w:tc>
          <w:tcPr>
            <w:tcW w:w="316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Farmacêutica responsável</w:t>
            </w:r>
          </w:p>
        </w:tc>
        <w:tc>
          <w:tcPr>
            <w:tcW w:w="691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Dayana Elizabethe de Souza</w:t>
            </w:r>
          </w:p>
        </w:tc>
      </w:tr>
      <w:tr w:rsidR="004B391A">
        <w:trPr>
          <w:cantSplit/>
          <w:jc w:val="center"/>
        </w:trPr>
        <w:tc>
          <w:tcPr>
            <w:tcW w:w="316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CRF da farmacêutica responsável</w:t>
            </w:r>
          </w:p>
        </w:tc>
        <w:tc>
          <w:tcPr>
            <w:tcW w:w="691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155/RR</w:t>
            </w:r>
          </w:p>
        </w:tc>
      </w:tr>
    </w:tbl>
    <w:p w:rsidR="004B391A" w:rsidRDefault="004B391A"/>
    <w:p w:rsidR="004B391A" w:rsidRDefault="000E5C1D">
      <w:pPr>
        <w:pStyle w:val="Ttulo1"/>
      </w:pPr>
      <w:r>
        <w:rPr>
          <w:rFonts w:ascii="Arial" w:eastAsia="Arial" w:hAnsi="Arial"/>
          <w:sz w:val="32"/>
        </w:rPr>
        <w:t>2. Objeto da publicação</w:t>
      </w:r>
    </w:p>
    <w:p w:rsidR="004B391A" w:rsidRDefault="000E5C1D">
      <w:pPr>
        <w:spacing w:after="100" w:line="259" w:lineRule="auto"/>
      </w:pPr>
      <w:r>
        <w:t>Torna-se pública, para consulta dos cidadãos e órgãos de controle, a Relação Municipal de Medicamentos Essenciais - REMUME, com indicação de item, descrição do medicamento, apresentação, status de disponibilidade e local de distribuição.</w:t>
      </w:r>
    </w:p>
    <w:p w:rsidR="000E5C1D" w:rsidRDefault="000E5C1D">
      <w:pPr>
        <w:spacing w:after="100" w:line="259" w:lineRule="auto"/>
      </w:pPr>
      <w:r>
        <w:t xml:space="preserve">A publicação tem por finalidade fortalecer a transparência ativa, a rastreabilidade da informação, a atualização periódica dos dados e a acessibilidade dos usuários do Sistema </w:t>
      </w:r>
      <w:proofErr w:type="spellStart"/>
      <w:r>
        <w:t>Único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>.</w:t>
      </w:r>
    </w:p>
    <w:p w:rsidR="004B391A" w:rsidRDefault="000E5C1D">
      <w:pPr>
        <w:pStyle w:val="Ttulo1"/>
      </w:pPr>
      <w:r>
        <w:rPr>
          <w:rFonts w:ascii="Arial" w:eastAsia="Arial" w:hAnsi="Arial"/>
          <w:sz w:val="32"/>
        </w:rPr>
        <w:t>3. Resumo da relação de medicamentos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3311"/>
      </w:tblGrid>
      <w:tr w:rsidR="004B391A">
        <w:trPr>
          <w:cantSplit/>
          <w:jc w:val="center"/>
        </w:trPr>
        <w:tc>
          <w:tcPr>
            <w:tcW w:w="43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Total de registros organizados</w:t>
            </w:r>
          </w:p>
        </w:tc>
        <w:tc>
          <w:tcPr>
            <w:tcW w:w="33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116</w:t>
            </w:r>
          </w:p>
        </w:tc>
      </w:tr>
      <w:tr w:rsidR="004B391A">
        <w:trPr>
          <w:cantSplit/>
          <w:jc w:val="center"/>
        </w:trPr>
        <w:tc>
          <w:tcPr>
            <w:tcW w:w="43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Disponíveis</w:t>
            </w:r>
          </w:p>
        </w:tc>
        <w:tc>
          <w:tcPr>
            <w:tcW w:w="33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75</w:t>
            </w:r>
          </w:p>
        </w:tc>
      </w:tr>
      <w:tr w:rsidR="004B391A">
        <w:trPr>
          <w:cantSplit/>
          <w:jc w:val="center"/>
        </w:trPr>
        <w:tc>
          <w:tcPr>
            <w:tcW w:w="43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Indisponíveis</w:t>
            </w:r>
          </w:p>
        </w:tc>
        <w:tc>
          <w:tcPr>
            <w:tcW w:w="33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38</w:t>
            </w:r>
          </w:p>
        </w:tc>
      </w:tr>
      <w:tr w:rsidR="004B391A">
        <w:trPr>
          <w:cantSplit/>
          <w:jc w:val="center"/>
        </w:trPr>
        <w:tc>
          <w:tcPr>
            <w:tcW w:w="43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Status não informado no original</w:t>
            </w:r>
          </w:p>
        </w:tc>
        <w:tc>
          <w:tcPr>
            <w:tcW w:w="33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43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Registro sem numeração original</w:t>
            </w:r>
          </w:p>
        </w:tc>
        <w:tc>
          <w:tcPr>
            <w:tcW w:w="33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1</w:t>
            </w:r>
          </w:p>
        </w:tc>
      </w:tr>
      <w:tr w:rsidR="004B391A">
        <w:trPr>
          <w:cantSplit/>
          <w:jc w:val="center"/>
        </w:trPr>
        <w:tc>
          <w:tcPr>
            <w:tcW w:w="432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b/>
                <w:sz w:val="17"/>
              </w:rPr>
              <w:t>Registros sem local de distribuição original</w:t>
            </w:r>
          </w:p>
        </w:tc>
        <w:tc>
          <w:tcPr>
            <w:tcW w:w="331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7"/>
              </w:rPr>
              <w:t>1</w:t>
            </w:r>
          </w:p>
        </w:tc>
      </w:tr>
    </w:tbl>
    <w:p w:rsidR="004B391A" w:rsidRDefault="004B391A"/>
    <w:p w:rsidR="004B391A" w:rsidRDefault="000E5C1D">
      <w:pPr>
        <w:pStyle w:val="Ttulo1"/>
        <w:rPr>
          <w:rFonts w:ascii="Arial" w:eastAsia="Arial" w:hAnsi="Arial"/>
          <w:sz w:val="32"/>
        </w:rPr>
      </w:pPr>
      <w:r>
        <w:rPr>
          <w:rFonts w:ascii="Arial" w:eastAsia="Arial" w:hAnsi="Arial"/>
          <w:sz w:val="32"/>
        </w:rPr>
        <w:lastRenderedPageBreak/>
        <w:t xml:space="preserve">4. </w:t>
      </w:r>
      <w:proofErr w:type="spellStart"/>
      <w:r>
        <w:rPr>
          <w:rFonts w:ascii="Arial" w:eastAsia="Arial" w:hAnsi="Arial"/>
          <w:sz w:val="32"/>
        </w:rPr>
        <w:t>Assinatura</w:t>
      </w:r>
      <w:proofErr w:type="spellEnd"/>
      <w:r>
        <w:rPr>
          <w:rFonts w:ascii="Arial" w:eastAsia="Arial" w:hAnsi="Arial"/>
          <w:sz w:val="32"/>
        </w:rPr>
        <w:t xml:space="preserve"> e </w:t>
      </w:r>
      <w:proofErr w:type="spellStart"/>
      <w:r>
        <w:rPr>
          <w:rFonts w:ascii="Arial" w:eastAsia="Arial" w:hAnsi="Arial"/>
          <w:sz w:val="32"/>
        </w:rPr>
        <w:t>validação</w:t>
      </w:r>
      <w:proofErr w:type="spellEnd"/>
    </w:p>
    <w:p w:rsidR="000E5C1D" w:rsidRPr="000E5C1D" w:rsidRDefault="000E5C1D" w:rsidP="000E5C1D"/>
    <w:p w:rsidR="004B391A" w:rsidRDefault="000E5C1D">
      <w:pPr>
        <w:spacing w:after="100" w:line="259" w:lineRule="auto"/>
        <w:jc w:val="right"/>
      </w:pPr>
      <w:proofErr w:type="spellStart"/>
      <w:r>
        <w:t>Rorainópolis</w:t>
      </w:r>
      <w:proofErr w:type="spellEnd"/>
      <w:r>
        <w:t>/RR, _</w:t>
      </w:r>
      <w:r w:rsidRPr="000E5C1D">
        <w:rPr>
          <w:u w:val="single"/>
        </w:rPr>
        <w:t>20</w:t>
      </w:r>
      <w:r>
        <w:t>_ de _</w:t>
      </w:r>
      <w:proofErr w:type="spellStart"/>
      <w:r w:rsidRPr="000E5C1D">
        <w:rPr>
          <w:u w:val="single"/>
        </w:rPr>
        <w:t>maio</w:t>
      </w:r>
      <w:proofErr w:type="spellEnd"/>
      <w:r>
        <w:t>__ de 2026.</w:t>
      </w:r>
    </w:p>
    <w:p w:rsidR="004B391A" w:rsidRDefault="000E5C1D">
      <w:pPr>
        <w:spacing w:before="280"/>
        <w:jc w:val="center"/>
      </w:pPr>
      <w:r>
        <w:t>____________________________________________</w:t>
      </w:r>
      <w:r>
        <w:br/>
      </w:r>
      <w:r>
        <w:rPr>
          <w:b/>
        </w:rPr>
        <w:t>Raquel Oliveira das Neves</w:t>
      </w:r>
      <w:r>
        <w:rPr>
          <w:b/>
        </w:rPr>
        <w:br/>
      </w:r>
      <w:r>
        <w:rPr>
          <w:sz w:val="18"/>
        </w:rPr>
        <w:t>Secretária Municipal de Saúde</w:t>
      </w:r>
    </w:p>
    <w:p w:rsidR="004B391A" w:rsidRDefault="000E5C1D">
      <w:pPr>
        <w:spacing w:before="280"/>
        <w:jc w:val="center"/>
      </w:pPr>
      <w:r>
        <w:t>____________________________________________</w:t>
      </w:r>
      <w:r>
        <w:br/>
      </w:r>
      <w:r>
        <w:rPr>
          <w:b/>
        </w:rPr>
        <w:t>Dayana Elizabethe de Souza - CRF 155/RR</w:t>
      </w:r>
      <w:r>
        <w:rPr>
          <w:b/>
        </w:rPr>
        <w:br/>
      </w:r>
      <w:r>
        <w:rPr>
          <w:sz w:val="18"/>
        </w:rPr>
        <w:t>Farmacêutica Responsável</w:t>
      </w:r>
    </w:p>
    <w:p w:rsidR="004B391A" w:rsidRDefault="004B391A">
      <w:pPr>
        <w:spacing w:before="280"/>
        <w:jc w:val="center"/>
      </w:pPr>
    </w:p>
    <w:p w:rsidR="004B391A" w:rsidRDefault="004B391A">
      <w:pPr>
        <w:sectPr w:rsidR="004B391A">
          <w:headerReference w:type="default" r:id="rId10"/>
          <w:footerReference w:type="default" r:id="rId11"/>
          <w:pgSz w:w="11906" w:h="16838"/>
          <w:pgMar w:top="1020" w:right="1020" w:bottom="907" w:left="1020" w:header="720" w:footer="720" w:gutter="0"/>
          <w:cols w:space="720"/>
          <w:docGrid w:linePitch="360"/>
        </w:sectPr>
      </w:pPr>
    </w:p>
    <w:p w:rsidR="004B391A" w:rsidRDefault="000E5C1D">
      <w:pPr>
        <w:pStyle w:val="Ttulo1"/>
      </w:pPr>
      <w:r>
        <w:rPr>
          <w:rFonts w:ascii="Arial" w:eastAsia="Arial" w:hAnsi="Arial"/>
          <w:sz w:val="32"/>
        </w:rPr>
        <w:lastRenderedPageBreak/>
        <w:t>ANEXO I - Relação Municipal de Medicamentos Essenciais</w:t>
      </w:r>
    </w:p>
    <w:p w:rsidR="004B391A" w:rsidRDefault="000E5C1D">
      <w:pPr>
        <w:spacing w:after="100" w:line="259" w:lineRule="auto"/>
      </w:pPr>
      <w:r>
        <w:rPr>
          <w:sz w:val="17"/>
        </w:rPr>
        <w:t>Fonte: arquivo “LISTA DE MEDICAMENTOS ATUALIZADA DIA 20.05.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7488"/>
        <w:gridCol w:w="1800"/>
        <w:gridCol w:w="1655"/>
        <w:gridCol w:w="3024"/>
        <w:gridCol w:w="936"/>
      </w:tblGrid>
      <w:tr w:rsidR="004B391A">
        <w:trPr>
          <w:cantSplit/>
          <w:tblHeader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5"/>
              </w:rPr>
              <w:t>Item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5"/>
              </w:rPr>
              <w:t>Descrição do medicamento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5"/>
              </w:rPr>
              <w:t>Apresentação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5"/>
              </w:rPr>
              <w:t>Status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5"/>
              </w:rPr>
              <w:t>Local de distribuição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5"/>
              </w:rPr>
              <w:t>Página de origem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ACEBROFILINA 10 MG/ML XPE CT FR PLAS AMB X 120 ML + CP MED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ACEBROFILINA 5 MG/ML XPE CT FR PLAS AMB X 120 ML + CP MED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ACICLOVIR 200MG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ACICLOVIR 50MG/G CREME DERM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BISNAGAS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ACIDO ACETIL SALICILICO 100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ÁCIDO FÓLICO 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ÁCIDO ASCÓRBICO200 MG/ML SOL OR CT FR VC AMB GOT X 20ML- (VITERGYL C®)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ÁCIDO ASCÓRBICO 500MG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ALBENDAZOL 40 MG/ML SUS OR CT FR VC AMB X 10ML- (BENZOL®)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ALBENDAZOL 400MG CT BL AL PLAS INC X1-(BENZOL®)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AMBROXOL, CLORIDRATO. 15MG/5ML XPE INF CT FR PET AMB X 100ML(**)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AMBROXOL, CLORIDRATO. 30MG/5ML XPE AD CT FR PET AMB X 100ML(**)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AMPICILINA 500 MG CAP GEL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AMOXICILINA TRI-HIDRATADA 250 MG/5ML PO SUS OR CT FR VD AMB X 150ML +SER DOS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AMOXICILINA 500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AMOXICILINA TRIHIDRATADA+CLAVULANATO DE POTÁSSIO 50 MG/ML+12,5 MG/ML PÓ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AMOXICILINA + CLAVULANATO DE POTÁSSIO 500+125)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COMPRIMIDO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ANLODIPINO, BESILATO 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ANLODIPINO, BESILATO 10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ATENOLOL 50 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AZITROMICINA 40MG/ML PO SUSP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AZITROMICINA 500MG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BENZILPENICILINA BENZATINA PÓ PARA SOLUÇÃO INJETAVEL 1.200.000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BENZOILMETRONIDAZOL 40MG/ML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BUTILBROMETO DE ESCOPOLAMINA + DIPIRONA 250 MG+ 10MG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BUTILBROMETO DE ESCOPOLAMINA 10MG/ML SOL OR CT FR PLAS OPC GOT X 20 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BROMETO DE IPATRÓPIO 0,25 MG/ML SOL INAL CT FR VD AMB GOT X 20 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BROMIDRATO DE FENOTEROL 5 MG/ML SOL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3</w:t>
            </w:r>
          </w:p>
        </w:tc>
      </w:tr>
      <w:tr w:rsidR="004B391A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29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CARBOCISTEINA 20MG/ML XPE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lastRenderedPageBreak/>
              <w:t>30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CARBONATO DE CALCIO 500MG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2CC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 xml:space="preserve">Central de </w:t>
            </w:r>
            <w:proofErr w:type="spellStart"/>
            <w:r>
              <w:rPr>
                <w:sz w:val="14"/>
              </w:rPr>
              <w:t>Abastecimento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Farmacêutico</w:t>
            </w:r>
            <w:proofErr w:type="spellEnd"/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CARVEDILOL 6,250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CARVEDILOL 25 MG COM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2CC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 xml:space="preserve">Central de </w:t>
            </w:r>
            <w:proofErr w:type="spellStart"/>
            <w:r>
              <w:rPr>
                <w:sz w:val="14"/>
              </w:rPr>
              <w:t>Abastecimento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Farmacêutico</w:t>
            </w:r>
            <w:proofErr w:type="spellEnd"/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CAPTOPRIL 25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CAPTOPRIL 50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CEFALEXICINA MONOIDRATADA 250 MG/5ML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CEFALEXICINA 500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CETOCONAZOL 20 MG/G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CETOCONAZOL 20MG /G-(2%) XAMP CT FR PLAS OPC X 10ML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39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CETOCONAZOL 200 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CINARIZINA 75 MG COM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CLORETO DE SÓDIO 30 MG/ML SOL NAS CT FR SPR PLAS OPC X 25 ML(**)-(SORINE H®)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CLORIDRATO DE CIPROFLOXACINO 500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CLORIDRATO DE CIPROFLOXACINO 3 MG/ML SOL OFT CT FR PLAS OPC GOT X 5 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CLORIDRATO DE OXIBUTININA 5 MG (DEMANDA JUDICIAL)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CLORIDRATO DE PROMETAZINA 20 MG/G CREM DERM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CLORIDRATO DE PROMETAZINA 25MG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DEXAMETASONA, ACETATO 1 MG/G CREME DERM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DEXAMETASONA 4MG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49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DEXCLORFENIRAMINA, MALEATO DE, 0,4 MG/ML SOL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DEXCLORFENIRAMINA, MALEATO DE 2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DICLOFENACO POTÁSSICO 50 MG COM REV CT BL AL PLAS TRANS X 20 (COFLEN K)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DICLOFENACO SÓDICO 50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DICLOFENACO RESINATO 15 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FRASCOS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DIGOXINA 0,25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2CC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DIPIRONA 500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DIPIRONA 500 MG/ML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ENALAPRIL, MALEATO 10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ENALAPRIL, MALEATO 20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59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ESPIROLACTONA 25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FLUCONAZOL 150 MG CAP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FUROSEMIDA 40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lastRenderedPageBreak/>
              <w:t>62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GLIBENCLAMIDA 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HIDROCLOROTIAZIDA 25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HIDRÓXIDO DE ALUMÍNIO 37 MG/ML + 40 MG/ML + 5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NÃO INFORMADO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IBUPROFENO 100MG/ML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IBUPROFENO 600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IVERMECTINA 6MG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LIDOCAÍNA, CLORIDRATO (2%) 20 MG/2ML SOL INJ X20ML (EMB HOSP)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69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LIDOCAÍNA, CLORIDRATO 2% - 20 MG/G GEL TOP CT BG AL X 30 G (DEMANDA JUDICIAL)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LORATADINA 1 MG/ML XPE CT FR PET AMB X 100 ML + CP MED- (LORATAMED®)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LORATADINA 10 MG COM CT BL AL/PLAS TRANS X 12 - (LORASLIV®)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LORSATANA POTÁSSICA 50 MG COM REV CT BL AL PLAS INC X 30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MEBENDAZOL 100 MG COM CT BL AL PLAS TRANS X 6 - (MENTELMIN®)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MEBENDAZOL 20 MG/ML SUS OR CT FR PLAS AMB X 30 ML- (MENTELMIN®)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METFORMINA, CLORIDRATO 850 MG COM REV CT BL AL PLAS INC X 30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METILDOPA 250 MG COM REV CT BL AL PLAS INC X 30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METOCLOPRAMIDA, CLORIDRATO 4 MG/ML SOL OR CT FR PLAS OPC GOT X 10 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METOCLOPRAMIDA, CLORIDRATO 10 MG COM CT BL PLAS TRANS X 20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79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METRONIDAZOL 250 MG CT COM BL AL PLAS INC X 20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METRONIDAZOL 100 MG/G GEL VAG CX 50 BG AL X 50G + 500 APLIC (EMB HOSP)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MICONAZOL, NITRATO (2%) 20 MG/G CREM DERM CT BG AL X 28 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MICONAZOL, NITRATO (2%) 20 MG/G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NIFEDIPINO 10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NIFEDIPINO 20 MG COM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NIMESULIDA 100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NIMESULIDA 50 MG/ML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NISTATINA 25.000 U.I.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NISTATINA 100.000 UI/ML SUS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89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NITROFURANTOINA 100MG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ÓLEO MINERAL 1 ML/ML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OMEPRAZOL 20 MG CAP DURA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PARACETAMOL 200 MG/ML SOL ORAL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FRASCOS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PARACETAMOL 500MG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lastRenderedPageBreak/>
              <w:t>94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PERMETRINA 50 MG/ML (5%)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PREDNISOLONA, FOSFATO SÓDICO 3,0 MG/ML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PREDNISONA 5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PREDNISONA 20MG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PROPRANOLOL, CLORIDRATO 40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99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POLIVITAMINICO DO COMPLEXO B (9.532 + 1.049 + 3.039 + 12.5)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COMP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POLIVITAMINICO DO COMPLEXO B SOL OR GOT CT FR PLAS OPC X 30 ML (**) - (BELCOMPLEX®)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RINGER COM LACTATO (6,00+0,30+0,20+3,20) MG/ML SOL INJ IV BOLS PE TRANS SIST FECH X 500 ML (*)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S/N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SAIS PARA REIDRATAÇÃO ORAL PÓ ORAL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ENVELOPE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SECNIDAZOL 1000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SIMETICONA 40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SIMETICONA 75 MG/ML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SINVASTATINA 20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106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SORO FISIOLÓGICO 9 MG/ML SOL INJ IV BOLS PP TRANS SIST FECH X 250 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107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SORO FISIOLÓGICO 9 MG/ML SOL INJ IV BOLS PP TRANS SIST FECH X 1000 ML (COM 500 ML)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 CAIXA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108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SULFADIAZINA DE PRATA POMADA 10 MG/G 400 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POTE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109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SULFATO DE NEOMICINA +BACITRACINA ZÍNCICA (5MG + 250 UI)/G POM DERM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BISNAGA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110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SULFAMETAXAZOL + TRIMETOPRIMA 400 MG + 80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111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SULFAMETAXAZOL + TRIMETOPRIMA 40,0 MG/ML + 8,0 MG/ML SUS OR CT 01 FR PLAS OPC X 100 ML + COP 15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112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SULFATO FERROSO 40 MG DRG CT BL AL/PLAS INC X 500 (BEM. HOSPIT)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113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SULFATO FERROSO 25 MG/ML SOL OR CT FR PLAS OPC X 30ML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E2F0D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114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SULFATO DE SALBUTAMOL 0,4 MG/ML XPE CT FR PET AMB X 100 ML + COP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FRASCO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  <w:tr w:rsidR="00E31AAF">
        <w:trPr>
          <w:cantSplit/>
          <w:jc w:val="center"/>
        </w:trPr>
        <w:tc>
          <w:tcPr>
            <w:tcW w:w="64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115</w:t>
            </w:r>
          </w:p>
        </w:tc>
        <w:tc>
          <w:tcPr>
            <w:tcW w:w="74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TENOXICAM 20 MG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CP</w:t>
            </w:r>
          </w:p>
        </w:tc>
        <w:tc>
          <w:tcPr>
            <w:tcW w:w="165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CE4D6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INDISPONÍVEL</w:t>
            </w:r>
          </w:p>
        </w:tc>
        <w:tc>
          <w:tcPr>
            <w:tcW w:w="302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r>
              <w:rPr>
                <w:sz w:val="14"/>
              </w:rPr>
              <w:t>Central de Abastecimento Farmacêutico</w:t>
            </w:r>
          </w:p>
        </w:tc>
        <w:tc>
          <w:tcPr>
            <w:tcW w:w="9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8F9F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E31AAF" w:rsidRDefault="00E31AAF" w:rsidP="00E31AAF">
            <w:pPr>
              <w:jc w:val="center"/>
            </w:pPr>
            <w:r>
              <w:rPr>
                <w:sz w:val="14"/>
              </w:rPr>
              <w:t>11</w:t>
            </w:r>
          </w:p>
        </w:tc>
      </w:tr>
    </w:tbl>
    <w:p w:rsidR="004B391A" w:rsidRDefault="000E5C1D">
      <w:pPr>
        <w:pStyle w:val="Ttulo1"/>
      </w:pPr>
      <w:r>
        <w:rPr>
          <w:rFonts w:ascii="Arial" w:eastAsia="Arial" w:hAnsi="Arial"/>
          <w:sz w:val="32"/>
        </w:rPr>
        <w:t>ANEXO II - Checklist prático para publicação no Portal da Transparência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88"/>
        <w:gridCol w:w="10800"/>
      </w:tblGrid>
      <w:tr w:rsidR="004B391A">
        <w:trPr>
          <w:cantSplit/>
          <w:tblHeader/>
          <w:jc w:val="center"/>
        </w:trPr>
        <w:tc>
          <w:tcPr>
            <w:tcW w:w="38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6"/>
              </w:rPr>
              <w:t>Item de verificação</w:t>
            </w:r>
          </w:p>
        </w:tc>
        <w:tc>
          <w:tcPr>
            <w:tcW w:w="10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1F4E79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pPr>
              <w:jc w:val="center"/>
            </w:pPr>
            <w:r>
              <w:rPr>
                <w:b/>
                <w:color w:val="FFFFFF"/>
                <w:sz w:val="16"/>
              </w:rPr>
              <w:t>Situação recomendada antes da publicação</w:t>
            </w:r>
          </w:p>
        </w:tc>
      </w:tr>
      <w:tr w:rsidR="004B391A">
        <w:trPr>
          <w:cantSplit/>
          <w:jc w:val="center"/>
        </w:trPr>
        <w:tc>
          <w:tcPr>
            <w:tcW w:w="38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5"/>
              </w:rPr>
              <w:t>Link permanente no Portal</w:t>
            </w:r>
          </w:p>
        </w:tc>
        <w:tc>
          <w:tcPr>
            <w:tcW w:w="10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5"/>
              </w:rPr>
              <w:t>Inserir a REMUME em página própria de Saúde/Assistência Farmacêutica ou Transparência, com URL estável.</w:t>
            </w:r>
          </w:p>
        </w:tc>
      </w:tr>
      <w:tr w:rsidR="004B391A">
        <w:trPr>
          <w:cantSplit/>
          <w:jc w:val="center"/>
        </w:trPr>
        <w:tc>
          <w:tcPr>
            <w:tcW w:w="38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5"/>
              </w:rPr>
              <w:t>Pesquisa e filtros</w:t>
            </w:r>
          </w:p>
        </w:tc>
        <w:tc>
          <w:tcPr>
            <w:tcW w:w="10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5"/>
              </w:rPr>
              <w:t>Permitir busca por nome do medicamento, status e local de distribuição.</w:t>
            </w:r>
          </w:p>
        </w:tc>
      </w:tr>
      <w:tr w:rsidR="004B391A">
        <w:trPr>
          <w:cantSplit/>
          <w:jc w:val="center"/>
        </w:trPr>
        <w:tc>
          <w:tcPr>
            <w:tcW w:w="388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5"/>
              </w:rPr>
              <w:t>Formato aberto</w:t>
            </w:r>
          </w:p>
        </w:tc>
        <w:tc>
          <w:tcPr>
            <w:tcW w:w="10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:rsidR="004B391A" w:rsidRDefault="000E5C1D">
            <w:r>
              <w:rPr>
                <w:sz w:val="15"/>
              </w:rPr>
              <w:t>Disponibilizar planilha CSV/XLSX com os mesmos campos do Anexo I.</w:t>
            </w:r>
          </w:p>
        </w:tc>
      </w:tr>
    </w:tbl>
    <w:p w:rsidR="000E5C1D" w:rsidRDefault="000E5C1D">
      <w:bookmarkStart w:id="0" w:name="_GoBack"/>
      <w:bookmarkEnd w:id="0"/>
    </w:p>
    <w:sectPr w:rsidR="000E5C1D" w:rsidSect="00034616">
      <w:pgSz w:w="16838" w:h="11906" w:orient="landscape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B8" w:rsidRDefault="00C159B8">
      <w:pPr>
        <w:spacing w:after="0" w:line="240" w:lineRule="auto"/>
      </w:pPr>
      <w:r>
        <w:separator/>
      </w:r>
    </w:p>
  </w:endnote>
  <w:endnote w:type="continuationSeparator" w:id="0">
    <w:p w:rsidR="00C159B8" w:rsidRDefault="00C1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1D" w:rsidRDefault="000E5C1D">
    <w:pPr>
      <w:pStyle w:val="Rodap"/>
      <w:jc w:val="center"/>
    </w:pPr>
    <w:r>
      <w:rPr>
        <w:color w:val="595959"/>
        <w:sz w:val="16"/>
      </w:rPr>
      <w:t>Documento estruturado para publicação no Portal da Transparência - PNTP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B8" w:rsidRDefault="00C159B8">
      <w:pPr>
        <w:spacing w:after="0" w:line="240" w:lineRule="auto"/>
      </w:pPr>
      <w:r>
        <w:separator/>
      </w:r>
    </w:p>
  </w:footnote>
  <w:footnote w:type="continuationSeparator" w:id="0">
    <w:p w:rsidR="00C159B8" w:rsidRDefault="00C1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1D" w:rsidRDefault="000E5C1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5C1D"/>
    <w:rsid w:val="00144EA2"/>
    <w:rsid w:val="0015074B"/>
    <w:rsid w:val="0029639D"/>
    <w:rsid w:val="00326F90"/>
    <w:rsid w:val="004B391A"/>
    <w:rsid w:val="00AA1D8D"/>
    <w:rsid w:val="00B47730"/>
    <w:rsid w:val="00C159B8"/>
    <w:rsid w:val="00CB0664"/>
    <w:rsid w:val="00E31AAF"/>
    <w:rsid w:val="00EC6C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0880B"/>
  <w14:defaultImageDpi w14:val="300"/>
  <w15:docId w15:val="{2E4C140C-F59D-4A0A-858B-ECBEE777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4444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D86C04-D83A-4ECF-8C98-455A627E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Publicação da Relação Municipal de Medicamentos Essenciais - PNTP 2026</vt:lpstr>
      <vt:lpstr/>
    </vt:vector>
  </TitlesOfParts>
  <Manager/>
  <Company/>
  <LinksUpToDate>false</LinksUpToDate>
  <CharactersWithSpaces>14193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Publicação da Relação Municipal de Medicamentos Essenciais - PNTP 2026</dc:title>
  <dc:subject>Transparência Pública - REMUME - Rorainópolis/RR</dc:subject>
  <dc:creator>Município de Rorainópolis/RR</dc:creator>
  <cp:keywords>PNTP 2026; transparência pública; medicamentos; REMUME; Rorainópolis; saúde</cp:keywords>
  <dc:description>Documento estruturado a partir de arquivo PDF enviado pelo usuário. Validar antes da publicação oficial.</dc:description>
  <cp:lastModifiedBy>JURIDICO PC</cp:lastModifiedBy>
  <cp:revision>2</cp:revision>
  <dcterms:created xsi:type="dcterms:W3CDTF">2026-05-25T19:38:00Z</dcterms:created>
  <dcterms:modified xsi:type="dcterms:W3CDTF">2026-05-25T19:38:00Z</dcterms:modified>
  <cp:category/>
</cp:coreProperties>
</file>